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D" w:rsidRPr="00F66FBD" w:rsidRDefault="00F66FBD" w:rsidP="00F66FBD">
      <w:pPr>
        <w:tabs>
          <w:tab w:val="left" w:pos="4680"/>
        </w:tabs>
        <w:spacing w:after="0" w:line="240" w:lineRule="auto"/>
        <w:ind w:leftChars="-375" w:left="-825" w:rightChars="1650" w:right="3630"/>
        <w:rPr>
          <w:rFonts w:ascii="Times New Roman" w:eastAsia="Times New Roman" w:hAnsi="Times New Roman" w:cs="Times New Roman"/>
          <w:sz w:val="24"/>
          <w:szCs w:val="24"/>
        </w:rPr>
      </w:pPr>
    </w:p>
    <w:p w:rsidR="00F66FBD" w:rsidRPr="00D0232D" w:rsidRDefault="00D0232D" w:rsidP="00F66FBD">
      <w:pPr>
        <w:tabs>
          <w:tab w:val="left" w:pos="4680"/>
        </w:tabs>
        <w:spacing w:after="0" w:line="240" w:lineRule="auto"/>
        <w:ind w:leftChars="-375" w:left="-825" w:rightChars="1650" w:right="3630"/>
        <w:rPr>
          <w:rFonts w:ascii="Times New Roman" w:eastAsia="Times New Roman" w:hAnsi="Times New Roman" w:cs="Times New Roman"/>
          <w:sz w:val="80"/>
          <w:szCs w:val="80"/>
        </w:rPr>
      </w:pPr>
      <w:r w:rsidRPr="00D0232D">
        <w:rPr>
          <w:rFonts w:ascii="Times New Roman" w:eastAsia="Times New Roman" w:hAnsi="Times New Roman" w:cs="Times New Roman"/>
          <w:sz w:val="80"/>
          <w:szCs w:val="80"/>
        </w:rPr>
        <w:t>Local HBA / Company Logo</w:t>
      </w:r>
    </w:p>
    <w:p w:rsidR="006F0407" w:rsidRDefault="006F0407"/>
    <w:p w:rsidR="00607F63" w:rsidRPr="00D728A7" w:rsidRDefault="007E2293" w:rsidP="00D728A7">
      <w:pPr>
        <w:spacing w:line="240" w:lineRule="auto"/>
        <w:ind w:left="-142"/>
        <w:rPr>
          <w:rFonts w:cstheme="minorHAnsi"/>
        </w:rPr>
      </w:pPr>
      <w:r w:rsidRPr="00D728A7">
        <w:rPr>
          <w:rFonts w:cstheme="minorHAnsi"/>
        </w:rPr>
        <w:t>March 30, 2020</w:t>
      </w:r>
    </w:p>
    <w:p w:rsidR="00D728A7" w:rsidRPr="00D728A7" w:rsidRDefault="00D728A7" w:rsidP="00D728A7">
      <w:pPr>
        <w:pStyle w:val="Heading4"/>
        <w:shd w:val="clear" w:color="auto" w:fill="FFFFFF"/>
        <w:spacing w:before="0" w:beforeAutospacing="0" w:after="0" w:afterAutospacing="0"/>
        <w:ind w:left="-14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728A7">
        <w:rPr>
          <w:rStyle w:val="field-wrapper"/>
          <w:rFonts w:asciiTheme="minorHAnsi" w:hAnsiTheme="minorHAnsi" w:cstheme="minorHAnsi"/>
          <w:b w:val="0"/>
          <w:bCs w:val="0"/>
          <w:sz w:val="22"/>
          <w:szCs w:val="22"/>
        </w:rPr>
        <w:t>John Ballantine</w:t>
      </w:r>
    </w:p>
    <w:p w:rsidR="00D728A7" w:rsidRDefault="00D728A7" w:rsidP="00D728A7">
      <w:pPr>
        <w:shd w:val="clear" w:color="auto" w:fill="FFFFFF"/>
        <w:spacing w:after="0" w:line="240" w:lineRule="auto"/>
        <w:ind w:left="-142"/>
        <w:rPr>
          <w:rStyle w:val="field-wrapper"/>
          <w:rFonts w:cstheme="minorHAnsi"/>
        </w:rPr>
      </w:pPr>
      <w:r w:rsidRPr="00D728A7">
        <w:rPr>
          <w:rStyle w:val="field-wrapper"/>
          <w:rFonts w:cstheme="minorHAnsi"/>
        </w:rPr>
        <w:t>Municipal Finance Policy Branch</w:t>
      </w:r>
    </w:p>
    <w:p w:rsidR="00166693" w:rsidRDefault="00D728A7" w:rsidP="00D728A7">
      <w:pPr>
        <w:shd w:val="clear" w:color="auto" w:fill="FFFFFF"/>
        <w:spacing w:after="0" w:line="240" w:lineRule="auto"/>
        <w:ind w:left="-142"/>
      </w:pPr>
      <w:r w:rsidRPr="00D728A7">
        <w:rPr>
          <w:rFonts w:cstheme="minorHAnsi"/>
        </w:rPr>
        <w:t>College Park 13th fl, 777 Bay St</w:t>
      </w:r>
      <w:r w:rsidRPr="00D728A7">
        <w:rPr>
          <w:rFonts w:cstheme="minorHAnsi"/>
        </w:rPr>
        <w:br/>
        <w:t>Toronto, ONM7A 2J3</w:t>
      </w:r>
      <w:r w:rsidRPr="00D728A7">
        <w:rPr>
          <w:rFonts w:cstheme="minorHAnsi"/>
        </w:rPr>
        <w:br/>
      </w:r>
    </w:p>
    <w:p w:rsidR="00C26FCC" w:rsidRDefault="00D0232D" w:rsidP="00E1311B">
      <w:pPr>
        <w:ind w:left="-142"/>
        <w:jc w:val="both"/>
        <w:rPr>
          <w:b/>
        </w:rPr>
      </w:pPr>
      <w:r w:rsidRPr="00D0232D">
        <w:rPr>
          <w:b/>
          <w:highlight w:val="yellow"/>
        </w:rPr>
        <w:t>Local HBA / Company Name:</w:t>
      </w:r>
      <w:r>
        <w:rPr>
          <w:b/>
        </w:rPr>
        <w:t xml:space="preserve"> submission on prop</w:t>
      </w:r>
      <w:r w:rsidR="00923088">
        <w:rPr>
          <w:b/>
        </w:rPr>
        <w:t>osed regulations under the</w:t>
      </w:r>
      <w:r w:rsidR="00DF05F9" w:rsidRPr="00923088">
        <w:rPr>
          <w:b/>
          <w:i/>
          <w:iCs/>
        </w:rPr>
        <w:t>More Homes, More Choice Act</w:t>
      </w:r>
      <w:r w:rsidR="008D0FF0" w:rsidRPr="00923088">
        <w:rPr>
          <w:b/>
          <w:i/>
          <w:iCs/>
        </w:rPr>
        <w:t>, 2019</w:t>
      </w:r>
      <w:r w:rsidR="00923088">
        <w:rPr>
          <w:b/>
        </w:rPr>
        <w:t xml:space="preserve"> (Bill 108)</w:t>
      </w:r>
      <w:r w:rsidR="004B4810">
        <w:rPr>
          <w:b/>
        </w:rPr>
        <w:t>:</w:t>
      </w:r>
    </w:p>
    <w:p w:rsidR="00F06D4B" w:rsidRPr="00F06D4B" w:rsidRDefault="00923088" w:rsidP="00F06D4B">
      <w:pPr>
        <w:pStyle w:val="Heading1"/>
        <w:shd w:val="clear" w:color="auto" w:fill="FFFFFF"/>
        <w:rPr>
          <w:rFonts w:asciiTheme="minorHAnsi" w:hAnsiTheme="minorHAnsi" w:cstheme="minorHAnsi"/>
          <w:color w:val="auto"/>
          <w:sz w:val="22"/>
          <w:szCs w:val="22"/>
        </w:rPr>
      </w:pPr>
      <w:r w:rsidRPr="0092308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ERO 019-</w:t>
      </w:r>
      <w:r w:rsidR="00F06D4B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1406</w:t>
      </w:r>
      <w:r w:rsidRPr="00923088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- </w:t>
      </w:r>
      <w:r w:rsidR="00F06D4B" w:rsidRPr="00F06D4B">
        <w:rPr>
          <w:rStyle w:val="field-wrapper"/>
          <w:rFonts w:asciiTheme="minorHAnsi" w:hAnsiTheme="minorHAnsi" w:cstheme="minorHAnsi"/>
          <w:color w:val="auto"/>
          <w:sz w:val="22"/>
          <w:szCs w:val="22"/>
        </w:rPr>
        <w:t>Proposed regulatory matters pertaining to community benefits authority under the Planning Act, the Development Charges Act, and the Building Code Act</w:t>
      </w:r>
    </w:p>
    <w:p w:rsidR="00923088" w:rsidRPr="008D0FF0" w:rsidRDefault="00923088" w:rsidP="00F06D4B">
      <w:pPr>
        <w:pStyle w:val="Heading1"/>
        <w:shd w:val="clear" w:color="auto" w:fill="FFFFFF"/>
        <w:spacing w:before="0" w:line="240" w:lineRule="auto"/>
        <w:ind w:left="572"/>
        <w:rPr>
          <w:b/>
        </w:rPr>
      </w:pPr>
    </w:p>
    <w:p w:rsidR="00D0232D" w:rsidRDefault="004B78EA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  <w:r w:rsidRPr="00127CFD">
        <w:rPr>
          <w:rFonts w:ascii="Calibri" w:hAnsi="Calibri" w:cs="Calibri"/>
          <w:lang w:val="en-CA"/>
        </w:rPr>
        <w:t>T</w:t>
      </w:r>
      <w:r w:rsidR="002701E1" w:rsidRPr="00127CFD">
        <w:rPr>
          <w:rFonts w:ascii="Calibri" w:hAnsi="Calibri" w:cs="Calibri"/>
          <w:lang w:val="en-CA"/>
        </w:rPr>
        <w:t>he</w:t>
      </w:r>
      <w:r w:rsidR="00D0232D" w:rsidRPr="00D0232D">
        <w:rPr>
          <w:rFonts w:ascii="Calibri" w:hAnsi="Calibri" w:cs="Calibri"/>
          <w:highlight w:val="yellow"/>
          <w:lang w:val="en-CA"/>
        </w:rPr>
        <w:t>_______ Home Builders’ Association / Company name</w:t>
      </w:r>
      <w:r w:rsidR="00D0232D">
        <w:rPr>
          <w:rFonts w:ascii="Calibri" w:hAnsi="Calibri" w:cs="Calibri"/>
          <w:lang w:val="en-CA"/>
        </w:rPr>
        <w:t xml:space="preserve"> is</w:t>
      </w:r>
      <w:r w:rsidR="00DF05F9" w:rsidRPr="00127CFD">
        <w:rPr>
          <w:rFonts w:ascii="Calibri" w:hAnsi="Calibri" w:cs="Calibri"/>
          <w:lang w:val="en-CA"/>
        </w:rPr>
        <w:t xml:space="preserve"> supportive of the </w:t>
      </w:r>
      <w:r w:rsidR="00DF05F9" w:rsidRPr="00127CFD">
        <w:rPr>
          <w:rFonts w:ascii="Calibri" w:hAnsi="Calibri" w:cs="Calibri"/>
          <w:i/>
          <w:lang w:val="en-CA"/>
        </w:rPr>
        <w:t>More Homes, More Choice Act, 2019</w:t>
      </w:r>
      <w:r w:rsidR="00DF05F9" w:rsidRPr="00127CFD">
        <w:rPr>
          <w:rFonts w:ascii="Calibri" w:hAnsi="Calibri" w:cs="Calibri"/>
          <w:lang w:val="en-CA"/>
        </w:rPr>
        <w:t xml:space="preserve"> (Bill 108) and the </w:t>
      </w:r>
      <w:r w:rsidR="002701E1" w:rsidRPr="00127CFD">
        <w:rPr>
          <w:rFonts w:ascii="Calibri" w:hAnsi="Calibri" w:cs="Calibri"/>
          <w:i/>
          <w:lang w:val="en-CA"/>
        </w:rPr>
        <w:t>Housing Supply Action Plan</w:t>
      </w:r>
      <w:r w:rsidR="002701E1" w:rsidRPr="00127CFD">
        <w:rPr>
          <w:rFonts w:ascii="Calibri" w:hAnsi="Calibri" w:cs="Calibri"/>
          <w:lang w:val="en-CA"/>
        </w:rPr>
        <w:t xml:space="preserve">. </w:t>
      </w:r>
      <w:r w:rsidR="00D0232D" w:rsidRPr="00127CFD">
        <w:rPr>
          <w:rFonts w:ascii="Calibri" w:hAnsi="Calibri" w:cs="Calibri"/>
          <w:lang w:val="en-CA"/>
        </w:rPr>
        <w:t>The</w:t>
      </w:r>
      <w:r w:rsidR="00D0232D" w:rsidRPr="00D0232D">
        <w:rPr>
          <w:rFonts w:ascii="Calibri" w:hAnsi="Calibri" w:cs="Calibri"/>
          <w:highlight w:val="yellow"/>
          <w:lang w:val="en-CA"/>
        </w:rPr>
        <w:t>_______ Home Builders’ Association / Company name</w:t>
      </w:r>
      <w:r w:rsidR="00D0232D">
        <w:rPr>
          <w:rFonts w:ascii="Calibri" w:hAnsi="Calibri" w:cs="Calibri"/>
          <w:lang w:val="en-CA"/>
        </w:rPr>
        <w:t xml:space="preserve"> is a proud </w:t>
      </w:r>
      <w:r w:rsidR="00D0232D" w:rsidRPr="00D0232D">
        <w:rPr>
          <w:rFonts w:ascii="Calibri" w:hAnsi="Calibri" w:cs="Calibri"/>
          <w:highlight w:val="yellow"/>
          <w:lang w:val="en-CA"/>
        </w:rPr>
        <w:t>member / local association</w:t>
      </w:r>
      <w:r w:rsidR="00D0232D">
        <w:rPr>
          <w:rFonts w:ascii="Calibri" w:hAnsi="Calibri" w:cs="Calibri"/>
          <w:lang w:val="en-CA"/>
        </w:rPr>
        <w:t xml:space="preserve"> of both the Ontario Home Builders’ Association (OHBA) and the Canadian Home Builders’ Association (CHBA). </w:t>
      </w:r>
      <w:r w:rsidR="00D0232D" w:rsidRPr="00D0232D">
        <w:rPr>
          <w:rFonts w:ascii="Calibri" w:hAnsi="Calibri" w:cs="Calibri"/>
          <w:highlight w:val="yellow"/>
          <w:lang w:val="en-CA"/>
        </w:rPr>
        <w:t>[Include short bio of company and/or local HBA – the location, number of homes you build annually or over last decade, product type (singles, towns, midrise etc), number of employees, members etc]</w:t>
      </w:r>
      <w:r w:rsidR="00D0232D">
        <w:rPr>
          <w:rFonts w:ascii="Calibri" w:hAnsi="Calibri" w:cs="Calibri"/>
          <w:lang w:val="en-CA"/>
        </w:rPr>
        <w:t xml:space="preserve">. </w:t>
      </w:r>
      <w:r w:rsidR="00D0232D" w:rsidRPr="00127CFD">
        <w:rPr>
          <w:rFonts w:ascii="Calibri" w:hAnsi="Calibri" w:cs="Calibri"/>
          <w:lang w:val="en-CA"/>
        </w:rPr>
        <w:t>The</w:t>
      </w:r>
      <w:r w:rsidR="00D0232D" w:rsidRPr="00D0232D">
        <w:rPr>
          <w:rFonts w:ascii="Calibri" w:hAnsi="Calibri" w:cs="Calibri"/>
          <w:highlight w:val="yellow"/>
          <w:lang w:val="en-CA"/>
        </w:rPr>
        <w:t>_______ Home Builders’ Association / Company name</w:t>
      </w:r>
      <w:r w:rsidR="00D0232D">
        <w:rPr>
          <w:rFonts w:ascii="Calibri" w:hAnsi="Calibri" w:cs="Calibri"/>
          <w:lang w:val="en-CA"/>
        </w:rPr>
        <w:t xml:space="preserve"> is responding to the regulatory consultation as the proposed Community Benefits Charges framework wi</w:t>
      </w:r>
      <w:r w:rsidR="0057468B">
        <w:rPr>
          <w:rFonts w:ascii="Calibri" w:hAnsi="Calibri" w:cs="Calibri"/>
          <w:lang w:val="en-CA"/>
        </w:rPr>
        <w:t>ll</w:t>
      </w:r>
      <w:r w:rsidR="00D0232D">
        <w:rPr>
          <w:rFonts w:ascii="Calibri" w:hAnsi="Calibri" w:cs="Calibri"/>
          <w:lang w:val="en-CA"/>
        </w:rPr>
        <w:t xml:space="preserve"> have a profound financial impact for our </w:t>
      </w:r>
      <w:r w:rsidR="00D0232D" w:rsidRPr="00D0232D">
        <w:rPr>
          <w:rFonts w:ascii="Calibri" w:hAnsi="Calibri" w:cs="Calibri"/>
          <w:highlight w:val="yellow"/>
          <w:lang w:val="en-CA"/>
        </w:rPr>
        <w:t>company/members</w:t>
      </w:r>
      <w:r w:rsidR="00D0232D">
        <w:rPr>
          <w:rFonts w:ascii="Calibri" w:hAnsi="Calibri" w:cs="Calibri"/>
          <w:lang w:val="en-CA"/>
        </w:rPr>
        <w:t xml:space="preserve"> and ultimately home purchasers or renters in </w:t>
      </w:r>
      <w:r w:rsidR="00D0232D" w:rsidRPr="00D0232D">
        <w:rPr>
          <w:rFonts w:ascii="Calibri" w:hAnsi="Calibri" w:cs="Calibri"/>
          <w:highlight w:val="yellow"/>
          <w:lang w:val="en-CA"/>
        </w:rPr>
        <w:t>city/town/region</w:t>
      </w:r>
      <w:r w:rsidR="00D0232D">
        <w:rPr>
          <w:rFonts w:ascii="Calibri" w:hAnsi="Calibri" w:cs="Calibri"/>
          <w:lang w:val="en-CA"/>
        </w:rPr>
        <w:t xml:space="preserve">. </w:t>
      </w:r>
    </w:p>
    <w:p w:rsidR="00D0232D" w:rsidRDefault="00D0232D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</w:p>
    <w:p w:rsidR="002701E1" w:rsidRDefault="00D0232D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While t</w:t>
      </w:r>
      <w:r w:rsidRPr="00127CFD">
        <w:rPr>
          <w:rFonts w:ascii="Calibri" w:hAnsi="Calibri" w:cs="Calibri"/>
          <w:lang w:val="en-CA"/>
        </w:rPr>
        <w:t>he</w:t>
      </w:r>
      <w:r w:rsidRPr="00D0232D">
        <w:rPr>
          <w:rFonts w:ascii="Calibri" w:hAnsi="Calibri" w:cs="Calibri"/>
          <w:highlight w:val="yellow"/>
          <w:lang w:val="en-CA"/>
        </w:rPr>
        <w:t>_______ Home Builders’ Association / Company name</w:t>
      </w:r>
      <w:r>
        <w:rPr>
          <w:rFonts w:ascii="Calibri" w:hAnsi="Calibri" w:cs="Calibri"/>
          <w:lang w:val="en-CA"/>
        </w:rPr>
        <w:t xml:space="preserve"> is</w:t>
      </w:r>
      <w:r w:rsidRPr="00127CFD">
        <w:rPr>
          <w:rFonts w:ascii="Calibri" w:hAnsi="Calibri" w:cs="Calibri"/>
          <w:lang w:val="en-CA"/>
        </w:rPr>
        <w:t xml:space="preserve"> supportive of the </w:t>
      </w:r>
      <w:r w:rsidRPr="00127CFD">
        <w:rPr>
          <w:rFonts w:ascii="Calibri" w:hAnsi="Calibri" w:cs="Calibri"/>
          <w:i/>
          <w:lang w:val="en-CA"/>
        </w:rPr>
        <w:t>Housing Supply Action Plan</w:t>
      </w:r>
      <w:r>
        <w:rPr>
          <w:rFonts w:ascii="Calibri" w:hAnsi="Calibri" w:cs="Calibri"/>
          <w:iCs/>
          <w:lang w:val="en-CA"/>
        </w:rPr>
        <w:t xml:space="preserve"> we have significant concerns </w:t>
      </w:r>
      <w:r>
        <w:rPr>
          <w:rFonts w:ascii="Calibri" w:hAnsi="Calibri" w:cs="Calibri"/>
          <w:lang w:val="en-CA"/>
        </w:rPr>
        <w:t>regarding the</w:t>
      </w:r>
      <w:r w:rsidR="00127CFD" w:rsidRPr="00127CFD">
        <w:rPr>
          <w:rFonts w:ascii="Calibri" w:hAnsi="Calibri" w:cs="Calibri"/>
          <w:lang w:val="en-CA"/>
        </w:rPr>
        <w:t xml:space="preserve"> February 28</w:t>
      </w:r>
      <w:r w:rsidR="00127CFD" w:rsidRPr="00127CFD">
        <w:rPr>
          <w:rFonts w:ascii="Calibri" w:hAnsi="Calibri" w:cs="Calibri"/>
          <w:vertAlign w:val="superscript"/>
          <w:lang w:val="en-CA"/>
        </w:rPr>
        <w:t>th</w:t>
      </w:r>
      <w:r w:rsidR="00127CFD" w:rsidRPr="00127CFD">
        <w:rPr>
          <w:rFonts w:ascii="Calibri" w:hAnsi="Calibri" w:cs="Calibri"/>
          <w:lang w:val="en-CA"/>
        </w:rPr>
        <w:t xml:space="preserve"> environmental registry posting on the </w:t>
      </w:r>
      <w:r w:rsidR="00127CFD" w:rsidRPr="00127CFD">
        <w:rPr>
          <w:rStyle w:val="field-wrapper"/>
          <w:rFonts w:cstheme="minorHAnsi"/>
        </w:rPr>
        <w:t xml:space="preserve">proposed community benefits authority under the </w:t>
      </w:r>
      <w:r w:rsidR="00127CFD" w:rsidRPr="00B65F7A">
        <w:rPr>
          <w:rStyle w:val="field-wrapper"/>
          <w:rFonts w:cstheme="minorHAnsi"/>
          <w:i/>
          <w:iCs/>
        </w:rPr>
        <w:t>Planning Act</w:t>
      </w:r>
      <w:r>
        <w:rPr>
          <w:rStyle w:val="field-wrapper"/>
          <w:rFonts w:cstheme="minorHAnsi"/>
        </w:rPr>
        <w:t xml:space="preserve"> and </w:t>
      </w:r>
      <w:r w:rsidR="00127CFD" w:rsidRPr="00B65F7A">
        <w:rPr>
          <w:rStyle w:val="field-wrapper"/>
          <w:rFonts w:cstheme="minorHAnsi"/>
          <w:i/>
          <w:iCs/>
        </w:rPr>
        <w:t>Development Charges Act</w:t>
      </w:r>
      <w:r>
        <w:rPr>
          <w:rStyle w:val="field-wrapper"/>
          <w:rFonts w:cstheme="minorHAnsi"/>
        </w:rPr>
        <w:t xml:space="preserve"> which may ultimately result in significant increases in fees and charges for new housing </w:t>
      </w:r>
      <w:r>
        <w:rPr>
          <w:rFonts w:ascii="Calibri" w:hAnsi="Calibri" w:cs="Calibri"/>
          <w:lang w:val="en-CA"/>
        </w:rPr>
        <w:t xml:space="preserve">in </w:t>
      </w:r>
      <w:r w:rsidRPr="00D0232D">
        <w:rPr>
          <w:rFonts w:ascii="Calibri" w:hAnsi="Calibri" w:cs="Calibri"/>
          <w:highlight w:val="yellow"/>
          <w:lang w:val="en-CA"/>
        </w:rPr>
        <w:t>city/town/region</w:t>
      </w:r>
      <w:r w:rsidR="00AD14C1">
        <w:rPr>
          <w:rFonts w:ascii="Calibri" w:hAnsi="Calibri" w:cs="Calibri"/>
          <w:lang w:val="en-CA"/>
        </w:rPr>
        <w:t>.</w:t>
      </w:r>
      <w:r>
        <w:rPr>
          <w:rFonts w:ascii="Calibri" w:hAnsi="Calibri" w:cs="Calibri"/>
          <w:lang w:val="en-CA"/>
        </w:rPr>
        <w:t xml:space="preserve"> This would make new housing and new rental units in our community much more expensive unless </w:t>
      </w:r>
      <w:r w:rsidR="0057468B">
        <w:rPr>
          <w:rFonts w:ascii="Calibri" w:hAnsi="Calibri" w:cs="Calibri"/>
          <w:lang w:val="en-CA"/>
        </w:rPr>
        <w:t xml:space="preserve">significant </w:t>
      </w:r>
      <w:r>
        <w:rPr>
          <w:rFonts w:ascii="Calibri" w:hAnsi="Calibri" w:cs="Calibri"/>
          <w:lang w:val="en-CA"/>
        </w:rPr>
        <w:t>changes are made.</w:t>
      </w:r>
    </w:p>
    <w:p w:rsidR="00B65F7A" w:rsidRDefault="00B65F7A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</w:p>
    <w:p w:rsidR="00B65F7A" w:rsidRDefault="00B65F7A" w:rsidP="00B65F7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[</w:t>
      </w:r>
      <w:r w:rsidRPr="00B65F7A">
        <w:rPr>
          <w:rFonts w:ascii="Calibri" w:hAnsi="Calibri" w:cs="Calibri"/>
          <w:color w:val="FF0000"/>
          <w:lang w:val="en-CA"/>
        </w:rPr>
        <w:t>OHBA Note: The local examples are most critical component of the letter</w:t>
      </w:r>
      <w:r>
        <w:rPr>
          <w:rFonts w:ascii="Calibri" w:hAnsi="Calibri" w:cs="Calibri"/>
          <w:lang w:val="en-CA"/>
        </w:rPr>
        <w:t>]</w:t>
      </w:r>
    </w:p>
    <w:p w:rsidR="00D0232D" w:rsidRDefault="00D0232D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</w:p>
    <w:p w:rsidR="00D0232D" w:rsidRDefault="00D0232D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For example: </w:t>
      </w:r>
      <w:r w:rsidRPr="00E01B84">
        <w:rPr>
          <w:rFonts w:ascii="Calibri" w:hAnsi="Calibri" w:cs="Calibri"/>
          <w:highlight w:val="yellow"/>
          <w:lang w:val="en-CA"/>
        </w:rPr>
        <w:t xml:space="preserve">[please provide any local examples from your local HBA members or from your company. It is very important that the Ministry of Municipal Affairs and Housing receive </w:t>
      </w:r>
      <w:r w:rsidR="00E01B84" w:rsidRPr="00E01B84">
        <w:rPr>
          <w:rFonts w:ascii="Calibri" w:hAnsi="Calibri" w:cs="Calibri"/>
          <w:highlight w:val="yellow"/>
          <w:lang w:val="en-CA"/>
        </w:rPr>
        <w:t>actual numbers and scenarios from different jurisdictions and product types from across Ontario.]</w:t>
      </w:r>
    </w:p>
    <w:p w:rsidR="00127CFD" w:rsidRDefault="00127CFD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</w:p>
    <w:p w:rsidR="00127CFD" w:rsidRDefault="00E01B84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We are recommending the provincial government address a number of specific issues </w:t>
      </w:r>
      <w:r w:rsidR="00127CFD">
        <w:rPr>
          <w:rFonts w:ascii="Calibri" w:hAnsi="Calibri" w:cs="Calibri"/>
          <w:lang w:val="en-CA"/>
        </w:rPr>
        <w:t>to ensure a fair, balanced and transparent approach for the new Community Benefits Charges authority in support of housing supply and job creation are as follows:</w:t>
      </w:r>
      <w:r w:rsidRPr="00E01B84">
        <w:rPr>
          <w:rFonts w:ascii="Calibri" w:hAnsi="Calibri" w:cs="Calibri"/>
          <w:highlight w:val="yellow"/>
          <w:lang w:val="en-CA"/>
        </w:rPr>
        <w:t>[feel free to customize the wording in the previous sentence]</w:t>
      </w:r>
    </w:p>
    <w:p w:rsidR="00127CFD" w:rsidRDefault="00127CFD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lang w:val="en-CA"/>
        </w:rPr>
      </w:pPr>
    </w:p>
    <w:p w:rsidR="00127CFD" w:rsidRDefault="00127CFD" w:rsidP="00127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The </w:t>
      </w:r>
      <w:r w:rsidR="00E01B84">
        <w:rPr>
          <w:rFonts w:ascii="Calibri" w:hAnsi="Calibri" w:cs="Calibri"/>
          <w:lang w:val="en-CA"/>
        </w:rPr>
        <w:t xml:space="preserve">CBC </w:t>
      </w:r>
      <w:r>
        <w:rPr>
          <w:rFonts w:ascii="Calibri" w:hAnsi="Calibri" w:cs="Calibri"/>
          <w:lang w:val="en-CA"/>
        </w:rPr>
        <w:t>regulation must include a</w:t>
      </w:r>
      <w:r w:rsidR="001C74D6">
        <w:rPr>
          <w:rFonts w:ascii="Calibri" w:hAnsi="Calibri" w:cs="Calibri"/>
          <w:lang w:val="en-CA"/>
        </w:rPr>
        <w:t xml:space="preserve"> detailed </w:t>
      </w:r>
      <w:r>
        <w:rPr>
          <w:rFonts w:ascii="Calibri" w:hAnsi="Calibri" w:cs="Calibri"/>
          <w:lang w:val="en-CA"/>
        </w:rPr>
        <w:t>ineligible services list</w:t>
      </w:r>
      <w:r w:rsidR="00E01B84">
        <w:rPr>
          <w:rFonts w:ascii="Calibri" w:hAnsi="Calibri" w:cs="Calibri"/>
          <w:lang w:val="en-CA"/>
        </w:rPr>
        <w:t xml:space="preserve"> for CBCs</w:t>
      </w:r>
      <w:r>
        <w:rPr>
          <w:rFonts w:ascii="Calibri" w:hAnsi="Calibri" w:cs="Calibri"/>
          <w:lang w:val="en-CA"/>
        </w:rPr>
        <w:t>;</w:t>
      </w:r>
    </w:p>
    <w:p w:rsidR="00127CFD" w:rsidRPr="00233137" w:rsidRDefault="00127CFD" w:rsidP="00127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lang w:val="en-CA"/>
        </w:rPr>
      </w:pPr>
      <w:bookmarkStart w:id="0" w:name="_Hlk35455383"/>
      <w:r w:rsidRPr="00233137">
        <w:rPr>
          <w:rFonts w:ascii="Calibri" w:hAnsi="Calibri" w:cs="Calibri"/>
          <w:lang w:val="en-CA"/>
        </w:rPr>
        <w:lastRenderedPageBreak/>
        <w:t xml:space="preserve">The </w:t>
      </w:r>
      <w:r w:rsidR="00E01B84" w:rsidRPr="00233137">
        <w:rPr>
          <w:rFonts w:ascii="Calibri" w:hAnsi="Calibri" w:cs="Calibri"/>
          <w:lang w:val="en-CA"/>
        </w:rPr>
        <w:t xml:space="preserve">proposed </w:t>
      </w:r>
      <w:r w:rsidRPr="00233137">
        <w:rPr>
          <w:rFonts w:ascii="Calibri" w:hAnsi="Calibri" w:cs="Calibri"/>
          <w:lang w:val="en-CA"/>
        </w:rPr>
        <w:t>cap</w:t>
      </w:r>
      <w:r w:rsidR="00E01B84" w:rsidRPr="00233137">
        <w:rPr>
          <w:rFonts w:ascii="Calibri" w:hAnsi="Calibri" w:cs="Calibri"/>
          <w:lang w:val="en-CA"/>
        </w:rPr>
        <w:t xml:space="preserve"> (15% single tier and a combined 15% between upper and lower tier municipalities]</w:t>
      </w:r>
      <w:r w:rsidR="0062035C" w:rsidRPr="00233137">
        <w:rPr>
          <w:rFonts w:ascii="Calibri" w:hAnsi="Calibri" w:cs="Calibri"/>
          <w:lang w:val="en-CA"/>
        </w:rPr>
        <w:t xml:space="preserve"> represents a potential significant increase in government</w:t>
      </w:r>
      <w:r w:rsidR="00F95421">
        <w:rPr>
          <w:rFonts w:ascii="Calibri" w:hAnsi="Calibri" w:cs="Calibri"/>
          <w:lang w:val="en-CA"/>
        </w:rPr>
        <w:t>-</w:t>
      </w:r>
      <w:r w:rsidR="0062035C" w:rsidRPr="00233137">
        <w:rPr>
          <w:rFonts w:ascii="Calibri" w:hAnsi="Calibri" w:cs="Calibri"/>
          <w:lang w:val="en-CA"/>
        </w:rPr>
        <w:t>imposed charges for new ownership and rental housing</w:t>
      </w:r>
      <w:r w:rsidR="00233137" w:rsidRPr="00233137">
        <w:rPr>
          <w:rFonts w:ascii="Calibri" w:hAnsi="Calibri" w:cs="Calibri"/>
          <w:lang w:val="en-CA"/>
        </w:rPr>
        <w:t xml:space="preserve">. </w:t>
      </w:r>
      <w:r w:rsidR="00E01B84" w:rsidRPr="00233137">
        <w:rPr>
          <w:rFonts w:ascii="Calibri" w:hAnsi="Calibri" w:cs="Calibri"/>
          <w:lang w:val="en-CA"/>
        </w:rPr>
        <w:t>Currently low-rise and greenfield housing in our community contributes</w:t>
      </w:r>
      <w:r w:rsidR="0062035C" w:rsidRPr="00233137">
        <w:rPr>
          <w:rFonts w:ascii="Calibri" w:hAnsi="Calibri" w:cs="Calibri"/>
          <w:lang w:val="en-CA"/>
        </w:rPr>
        <w:t xml:space="preserve"> a</w:t>
      </w:r>
      <w:r w:rsidR="00E01B84" w:rsidRPr="00233137">
        <w:rPr>
          <w:rFonts w:ascii="Calibri" w:hAnsi="Calibri" w:cs="Calibri"/>
          <w:lang w:val="en-CA"/>
        </w:rPr>
        <w:t xml:space="preserve"> 5% </w:t>
      </w:r>
      <w:r w:rsidR="0062035C" w:rsidRPr="00233137">
        <w:rPr>
          <w:rFonts w:ascii="Calibri" w:hAnsi="Calibri" w:cs="Calibri"/>
          <w:lang w:val="en-CA"/>
        </w:rPr>
        <w:t xml:space="preserve"> land dedication </w:t>
      </w:r>
      <w:r w:rsidR="00E01B84" w:rsidRPr="00233137">
        <w:rPr>
          <w:rFonts w:ascii="Calibri" w:hAnsi="Calibri" w:cs="Calibri"/>
          <w:lang w:val="en-CA"/>
        </w:rPr>
        <w:t xml:space="preserve">towards parkland </w:t>
      </w:r>
      <w:r w:rsidR="0062035C" w:rsidRPr="00233137">
        <w:rPr>
          <w:rFonts w:ascii="Calibri" w:hAnsi="Calibri" w:cs="Calibri"/>
          <w:lang w:val="en-CA"/>
        </w:rPr>
        <w:t>and contributes to growth related infrastructure through development charges</w:t>
      </w:r>
      <w:r w:rsidR="00E01B84" w:rsidRPr="00233137">
        <w:rPr>
          <w:rFonts w:ascii="Calibri" w:hAnsi="Calibri" w:cs="Calibri"/>
          <w:highlight w:val="yellow"/>
          <w:lang w:val="en-CA"/>
        </w:rPr>
        <w:t>[local HBAs or members may have to adjust this comment based on local policy</w:t>
      </w:r>
      <w:r w:rsidR="005318D5" w:rsidRPr="00233137">
        <w:rPr>
          <w:rFonts w:ascii="Calibri" w:hAnsi="Calibri" w:cs="Calibri"/>
          <w:highlight w:val="yellow"/>
          <w:lang w:val="en-CA"/>
        </w:rPr>
        <w:t xml:space="preserve"> and may want to include current DC figures for single family homes</w:t>
      </w:r>
      <w:r w:rsidR="00E01B84" w:rsidRPr="00233137">
        <w:rPr>
          <w:rFonts w:ascii="Calibri" w:hAnsi="Calibri" w:cs="Calibri"/>
          <w:highlight w:val="yellow"/>
          <w:lang w:val="en-CA"/>
        </w:rPr>
        <w:t>]</w:t>
      </w:r>
      <w:r w:rsidR="00E01B84" w:rsidRPr="00233137">
        <w:rPr>
          <w:rFonts w:ascii="Calibri" w:hAnsi="Calibri" w:cs="Calibri"/>
          <w:lang w:val="en-CA"/>
        </w:rPr>
        <w:t xml:space="preserve">. </w:t>
      </w:r>
      <w:r w:rsidR="00233137" w:rsidRPr="00233137">
        <w:rPr>
          <w:rFonts w:ascii="Calibri" w:hAnsi="Calibri" w:cs="Calibri"/>
          <w:lang w:val="en-CA"/>
        </w:rPr>
        <w:t>T</w:t>
      </w:r>
      <w:r w:rsidR="00E01B84" w:rsidRPr="00233137">
        <w:rPr>
          <w:rFonts w:ascii="Calibri" w:hAnsi="Calibri" w:cs="Calibri"/>
          <w:lang w:val="en-CA"/>
        </w:rPr>
        <w:t>he proposed regulation moves a number of services initially proposed in the CBC back to hard development charges with 100% cost recovery</w:t>
      </w:r>
      <w:r w:rsidR="005318D5" w:rsidRPr="00233137">
        <w:rPr>
          <w:rFonts w:ascii="Calibri" w:hAnsi="Calibri" w:cs="Calibri"/>
          <w:lang w:val="en-CA"/>
        </w:rPr>
        <w:t xml:space="preserve">and </w:t>
      </w:r>
      <w:r w:rsidR="006D7B4F" w:rsidRPr="00233137">
        <w:rPr>
          <w:rFonts w:ascii="Calibri" w:hAnsi="Calibri" w:cs="Calibri"/>
          <w:lang w:val="en-CA"/>
        </w:rPr>
        <w:t>there are few if any additional services that should be captured in the new CBC regime</w:t>
      </w:r>
      <w:r w:rsidR="005318D5" w:rsidRPr="00233137">
        <w:rPr>
          <w:rFonts w:ascii="Calibri" w:hAnsi="Calibri" w:cs="Calibri"/>
          <w:lang w:val="en-CA"/>
        </w:rPr>
        <w:t xml:space="preserve"> that would account for the other 10% of potential additional charges that could </w:t>
      </w:r>
      <w:r w:rsidR="0057468B">
        <w:rPr>
          <w:rFonts w:ascii="Calibri" w:hAnsi="Calibri" w:cs="Calibri"/>
          <w:lang w:val="en-CA"/>
        </w:rPr>
        <w:t>dramatically</w:t>
      </w:r>
      <w:r w:rsidR="005318D5" w:rsidRPr="00233137">
        <w:rPr>
          <w:rFonts w:ascii="Calibri" w:hAnsi="Calibri" w:cs="Calibri"/>
          <w:lang w:val="en-CA"/>
        </w:rPr>
        <w:t xml:space="preserve"> reduce housing affordability</w:t>
      </w:r>
      <w:r w:rsidR="006D7B4F" w:rsidRPr="00233137">
        <w:rPr>
          <w:rFonts w:ascii="Calibri" w:hAnsi="Calibri" w:cs="Calibri"/>
          <w:lang w:val="en-CA"/>
        </w:rPr>
        <w:t xml:space="preserve">. </w:t>
      </w:r>
    </w:p>
    <w:p w:rsidR="00B65F7A" w:rsidRDefault="00233137" w:rsidP="00127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CA"/>
        </w:rPr>
      </w:pPr>
      <w:r w:rsidRPr="00233137">
        <w:rPr>
          <w:rFonts w:ascii="Calibri" w:hAnsi="Calibri" w:cs="Calibri"/>
          <w:lang w:val="en-CA"/>
        </w:rPr>
        <w:t>T</w:t>
      </w:r>
      <w:r w:rsidR="00B65F7A" w:rsidRPr="00233137">
        <w:rPr>
          <w:rFonts w:ascii="Calibri" w:hAnsi="Calibri" w:cs="Calibri"/>
          <w:lang w:val="en-CA"/>
        </w:rPr>
        <w:t>here should be NO CBC for low-rise greenfield development</w:t>
      </w:r>
      <w:r w:rsidR="00F95421">
        <w:rPr>
          <w:rFonts w:ascii="Calibri" w:hAnsi="Calibri" w:cs="Calibri"/>
          <w:lang w:val="en-CA"/>
        </w:rPr>
        <w:t>. G</w:t>
      </w:r>
      <w:r w:rsidR="00B65F7A" w:rsidRPr="00233137">
        <w:rPr>
          <w:rFonts w:ascii="Calibri" w:hAnsi="Calibri" w:cs="Calibri"/>
          <w:lang w:val="en-CA"/>
        </w:rPr>
        <w:t xml:space="preserve">rowth should pay for growth </w:t>
      </w:r>
      <w:r w:rsidR="0062035C" w:rsidRPr="00233137">
        <w:rPr>
          <w:rFonts w:ascii="Calibri" w:hAnsi="Calibri" w:cs="Calibri"/>
          <w:lang w:val="en-CA"/>
        </w:rPr>
        <w:t xml:space="preserve">and municipal revenue streams should be protected </w:t>
      </w:r>
      <w:r w:rsidR="00B65F7A" w:rsidRPr="00233137">
        <w:rPr>
          <w:rFonts w:ascii="Calibri" w:hAnsi="Calibri" w:cs="Calibri"/>
          <w:lang w:val="en-CA"/>
        </w:rPr>
        <w:t>via Development Charges and</w:t>
      </w:r>
      <w:r w:rsidR="00F95421" w:rsidRPr="00F95421">
        <w:rPr>
          <w:rFonts w:ascii="Calibri" w:hAnsi="Calibri" w:cs="Calibri"/>
          <w:highlight w:val="yellow"/>
          <w:lang w:val="en-CA"/>
        </w:rPr>
        <w:t>[city/town/region]</w:t>
      </w:r>
      <w:r w:rsidR="00F95421">
        <w:rPr>
          <w:rFonts w:ascii="Calibri" w:hAnsi="Calibri" w:cs="Calibri"/>
          <w:lang w:val="en-CA"/>
        </w:rPr>
        <w:t>can require parkland dedication in accordance with section 51.1 of the Planning Act (A maximum</w:t>
      </w:r>
      <w:r w:rsidR="00B65F7A" w:rsidRPr="00233137">
        <w:rPr>
          <w:rFonts w:ascii="Calibri" w:hAnsi="Calibri" w:cs="Calibri"/>
          <w:lang w:val="en-CA"/>
        </w:rPr>
        <w:t xml:space="preserve"> 5% parkland dedication</w:t>
      </w:r>
      <w:r w:rsidR="00F95421">
        <w:rPr>
          <w:rFonts w:ascii="Calibri" w:hAnsi="Calibri" w:cs="Calibri"/>
          <w:lang w:val="en-CA"/>
        </w:rPr>
        <w:t>)</w:t>
      </w:r>
      <w:r w:rsidR="0062035C" w:rsidRPr="00233137">
        <w:rPr>
          <w:rFonts w:ascii="Calibri" w:hAnsi="Calibri" w:cs="Calibri"/>
          <w:lang w:val="en-CA"/>
        </w:rPr>
        <w:t xml:space="preserve"> for low-rise housing</w:t>
      </w:r>
      <w:r w:rsidR="00F95421">
        <w:rPr>
          <w:rFonts w:ascii="Calibri" w:hAnsi="Calibri" w:cs="Calibri"/>
          <w:lang w:val="en-CA"/>
        </w:rPr>
        <w:t xml:space="preserve">. This would ensure </w:t>
      </w:r>
      <w:r w:rsidR="00F95421" w:rsidRPr="00F95421">
        <w:rPr>
          <w:rFonts w:ascii="Calibri" w:hAnsi="Calibri" w:cs="Calibri"/>
          <w:highlight w:val="yellow"/>
          <w:lang w:val="en-CA"/>
        </w:rPr>
        <w:t>[local HBA members / company name]</w:t>
      </w:r>
      <w:r w:rsidR="00F95421">
        <w:rPr>
          <w:rFonts w:ascii="Calibri" w:hAnsi="Calibri" w:cs="Calibri"/>
          <w:lang w:val="en-CA"/>
        </w:rPr>
        <w:t xml:space="preserve">can work with our municipal partners </w:t>
      </w:r>
      <w:r w:rsidR="00B65F7A" w:rsidRPr="00233137">
        <w:rPr>
          <w:rFonts w:ascii="Calibri" w:hAnsi="Calibri" w:cs="Calibri"/>
          <w:lang w:val="en-CA"/>
        </w:rPr>
        <w:t xml:space="preserve">to ensure we are building complete communities and providing </w:t>
      </w:r>
      <w:r w:rsidR="00F95421">
        <w:rPr>
          <w:rFonts w:ascii="Calibri" w:hAnsi="Calibri" w:cs="Calibri"/>
          <w:lang w:val="en-CA"/>
        </w:rPr>
        <w:t xml:space="preserve">physical </w:t>
      </w:r>
      <w:r w:rsidR="00B65F7A" w:rsidRPr="00233137">
        <w:rPr>
          <w:rFonts w:ascii="Calibri" w:hAnsi="Calibri" w:cs="Calibri"/>
          <w:lang w:val="en-CA"/>
        </w:rPr>
        <w:t>parkland</w:t>
      </w:r>
      <w:r w:rsidR="00F95421">
        <w:rPr>
          <w:rFonts w:ascii="Calibri" w:hAnsi="Calibri" w:cs="Calibri"/>
          <w:lang w:val="en-CA"/>
        </w:rPr>
        <w:t xml:space="preserve"> in our communities</w:t>
      </w:r>
      <w:r w:rsidR="00B65F7A" w:rsidRPr="00233137">
        <w:rPr>
          <w:rFonts w:ascii="Calibri" w:hAnsi="Calibri" w:cs="Calibri"/>
          <w:lang w:val="en-CA"/>
        </w:rPr>
        <w:t xml:space="preserve">. The CBC </w:t>
      </w:r>
      <w:r w:rsidR="0062035C" w:rsidRPr="00233137">
        <w:rPr>
          <w:rFonts w:ascii="Calibri" w:hAnsi="Calibri" w:cs="Calibri"/>
          <w:lang w:val="en-CA"/>
        </w:rPr>
        <w:t xml:space="preserve">framework </w:t>
      </w:r>
      <w:r w:rsidR="00B65F7A" w:rsidRPr="00233137">
        <w:rPr>
          <w:rFonts w:ascii="Calibri" w:hAnsi="Calibri" w:cs="Calibri"/>
          <w:lang w:val="en-CA"/>
        </w:rPr>
        <w:t>should only apply to high density development</w:t>
      </w:r>
      <w:r w:rsidR="00B65F7A">
        <w:rPr>
          <w:rFonts w:ascii="Calibri" w:hAnsi="Calibri" w:cs="Calibri"/>
          <w:lang w:val="en-CA"/>
        </w:rPr>
        <w:t>.</w:t>
      </w:r>
    </w:p>
    <w:bookmarkEnd w:id="0"/>
    <w:p w:rsidR="006D7B4F" w:rsidRPr="006D7B4F" w:rsidRDefault="00127CFD" w:rsidP="00333A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CA"/>
        </w:rPr>
      </w:pPr>
      <w:r w:rsidRPr="006D7B4F">
        <w:rPr>
          <w:rFonts w:ascii="Calibri" w:hAnsi="Calibri" w:cs="Calibri"/>
          <w:lang w:val="en-CA"/>
        </w:rPr>
        <w:t>The</w:t>
      </w:r>
      <w:r w:rsidR="006D7B4F" w:rsidRPr="006D7B4F">
        <w:rPr>
          <w:rFonts w:ascii="Calibri" w:hAnsi="Calibri" w:cs="Calibri"/>
          <w:lang w:val="en-CA"/>
        </w:rPr>
        <w:t xml:space="preserve"> proposed</w:t>
      </w:r>
      <w:r w:rsidRPr="006D7B4F">
        <w:rPr>
          <w:rFonts w:ascii="Calibri" w:hAnsi="Calibri" w:cs="Calibri"/>
          <w:lang w:val="en-CA"/>
        </w:rPr>
        <w:t xml:space="preserve"> appraisal / land valuation date for low-rise housing</w:t>
      </w:r>
      <w:r w:rsidR="006D7B4F" w:rsidRPr="006D7B4F">
        <w:rPr>
          <w:rFonts w:ascii="Calibri" w:hAnsi="Calibri" w:cs="Calibri"/>
          <w:lang w:val="en-CA"/>
        </w:rPr>
        <w:t xml:space="preserve"> at the building permit stage is flawed and must be amended. As currently proposed the appraisal and valuation would occur </w:t>
      </w:r>
      <w:r w:rsidR="001C74D6">
        <w:rPr>
          <w:rFonts w:ascii="Calibri" w:hAnsi="Calibri" w:cs="Calibri"/>
          <w:lang w:val="en-CA"/>
        </w:rPr>
        <w:t>w</w:t>
      </w:r>
      <w:r w:rsidR="006D7B4F" w:rsidRPr="006D7B4F">
        <w:rPr>
          <w:rFonts w:ascii="Calibri" w:hAnsi="Calibri" w:cs="Calibri"/>
          <w:lang w:val="en-CA"/>
        </w:rPr>
        <w:t xml:space="preserve">hen the land value is the highest after the development proponent has built and paid for significant infrastructure into the ground. </w:t>
      </w:r>
      <w:r w:rsidR="0057468B">
        <w:rPr>
          <w:rFonts w:ascii="Calibri" w:hAnsi="Calibri" w:cs="Calibri"/>
          <w:lang w:val="en-CA"/>
        </w:rPr>
        <w:t xml:space="preserve">In essence, the CBC as proposed would tax the capital invested by the developer. </w:t>
      </w:r>
      <w:r w:rsidR="006D7B4F" w:rsidRPr="006D7B4F">
        <w:rPr>
          <w:rFonts w:ascii="Calibri" w:hAnsi="Calibri" w:cs="Calibri"/>
          <w:lang w:val="en-CA"/>
        </w:rPr>
        <w:t>Furthermore, as currently proposed the appraisal and valuation would occur AFTER the homes have already</w:t>
      </w:r>
      <w:r w:rsidR="0057468B">
        <w:rPr>
          <w:rFonts w:ascii="Calibri" w:hAnsi="Calibri" w:cs="Calibri"/>
          <w:lang w:val="en-CA"/>
        </w:rPr>
        <w:t xml:space="preserve"> been</w:t>
      </w:r>
      <w:r w:rsidR="006D7B4F" w:rsidRPr="006D7B4F">
        <w:rPr>
          <w:rFonts w:ascii="Calibri" w:hAnsi="Calibri" w:cs="Calibri"/>
          <w:lang w:val="en-CA"/>
        </w:rPr>
        <w:t xml:space="preserve"> sold, thus there is no certainty or predictability for either businesses or consumers potentially resulting in significant adjustments on closing for purchasers over and above what they paid for the home.</w:t>
      </w:r>
      <w:r w:rsidR="006D7B4F" w:rsidRPr="006D7B4F">
        <w:rPr>
          <w:rFonts w:ascii="Calibri" w:eastAsia="Calibri" w:hAnsi="Calibri" w:cs="Calibri"/>
          <w:spacing w:val="1"/>
        </w:rPr>
        <w:t>The CBC payment s</w:t>
      </w:r>
      <w:r w:rsidR="006D7B4F" w:rsidRPr="006D7B4F">
        <w:rPr>
          <w:rFonts w:ascii="Calibri" w:eastAsia="Calibri" w:hAnsi="Calibri" w:cs="Calibri"/>
        </w:rPr>
        <w:t xml:space="preserve">hould be calculated as </w:t>
      </w:r>
      <w:r w:rsidR="006D7B4F" w:rsidRPr="006D7B4F">
        <w:rPr>
          <w:rFonts w:ascii="Calibri" w:eastAsia="Calibri" w:hAnsi="Calibri" w:cs="Calibri"/>
          <w:spacing w:val="-1"/>
        </w:rPr>
        <w:t>t</w:t>
      </w:r>
      <w:r w:rsidR="006D7B4F" w:rsidRPr="006D7B4F">
        <w:rPr>
          <w:rFonts w:ascii="Calibri" w:eastAsia="Calibri" w:hAnsi="Calibri" w:cs="Calibri"/>
          <w:spacing w:val="1"/>
        </w:rPr>
        <w:t>h</w:t>
      </w:r>
      <w:r w:rsidR="006D7B4F" w:rsidRPr="006D7B4F">
        <w:rPr>
          <w:rFonts w:ascii="Calibri" w:eastAsia="Calibri" w:hAnsi="Calibri" w:cs="Calibri"/>
        </w:rPr>
        <w:t>e val</w:t>
      </w:r>
      <w:r w:rsidR="006D7B4F" w:rsidRPr="006D7B4F">
        <w:rPr>
          <w:rFonts w:ascii="Calibri" w:eastAsia="Calibri" w:hAnsi="Calibri" w:cs="Calibri"/>
          <w:spacing w:val="1"/>
        </w:rPr>
        <w:t>u</w:t>
      </w:r>
      <w:r w:rsidR="006D7B4F" w:rsidRPr="006D7B4F">
        <w:rPr>
          <w:rFonts w:ascii="Calibri" w:eastAsia="Calibri" w:hAnsi="Calibri" w:cs="Calibri"/>
        </w:rPr>
        <w:t>e</w:t>
      </w:r>
      <w:r w:rsidR="006D7B4F" w:rsidRPr="006D7B4F">
        <w:rPr>
          <w:rFonts w:ascii="Calibri" w:eastAsia="Calibri" w:hAnsi="Calibri" w:cs="Calibri"/>
          <w:spacing w:val="-2"/>
        </w:rPr>
        <w:t xml:space="preserve"> on </w:t>
      </w:r>
      <w:r w:rsidR="006D7B4F" w:rsidRPr="006D7B4F">
        <w:rPr>
          <w:rFonts w:ascii="Calibri" w:eastAsia="Calibri" w:hAnsi="Calibri" w:cs="Calibri"/>
        </w:rPr>
        <w:t>t</w:t>
      </w:r>
      <w:r w:rsidR="006D7B4F" w:rsidRPr="006D7B4F">
        <w:rPr>
          <w:rFonts w:ascii="Calibri" w:eastAsia="Calibri" w:hAnsi="Calibri" w:cs="Calibri"/>
          <w:spacing w:val="1"/>
        </w:rPr>
        <w:t>h</w:t>
      </w:r>
      <w:r w:rsidR="006D7B4F" w:rsidRPr="006D7B4F">
        <w:rPr>
          <w:rFonts w:ascii="Calibri" w:eastAsia="Calibri" w:hAnsi="Calibri" w:cs="Calibri"/>
        </w:rPr>
        <w:t>e</w:t>
      </w:r>
      <w:r w:rsidR="006D7B4F" w:rsidRPr="006D7B4F">
        <w:rPr>
          <w:rFonts w:ascii="Calibri" w:eastAsia="Calibri" w:hAnsi="Calibri" w:cs="Calibri"/>
          <w:spacing w:val="1"/>
        </w:rPr>
        <w:t>d</w:t>
      </w:r>
      <w:r w:rsidR="006D7B4F" w:rsidRPr="006D7B4F">
        <w:rPr>
          <w:rFonts w:ascii="Calibri" w:eastAsia="Calibri" w:hAnsi="Calibri" w:cs="Calibri"/>
        </w:rPr>
        <w:t>ay</w:t>
      </w:r>
      <w:r w:rsidR="006D7B4F" w:rsidRPr="006D7B4F">
        <w:rPr>
          <w:rFonts w:ascii="Calibri" w:eastAsia="Calibri" w:hAnsi="Calibri" w:cs="Calibri"/>
          <w:spacing w:val="-2"/>
        </w:rPr>
        <w:t xml:space="preserve">prior to approval of a development </w:t>
      </w:r>
      <w:r w:rsidR="006D7B4F" w:rsidRPr="006D7B4F">
        <w:rPr>
          <w:rFonts w:ascii="Calibri" w:eastAsia="Calibri" w:hAnsi="Calibri" w:cs="Calibri"/>
        </w:rPr>
        <w:t>a</w:t>
      </w:r>
      <w:r w:rsidR="006D7B4F" w:rsidRPr="006D7B4F">
        <w:rPr>
          <w:rFonts w:ascii="Calibri" w:eastAsia="Calibri" w:hAnsi="Calibri" w:cs="Calibri"/>
          <w:spacing w:val="-1"/>
        </w:rPr>
        <w:t>p</w:t>
      </w:r>
      <w:r w:rsidR="006D7B4F" w:rsidRPr="006D7B4F">
        <w:rPr>
          <w:rFonts w:ascii="Calibri" w:eastAsia="Calibri" w:hAnsi="Calibri" w:cs="Calibri"/>
          <w:spacing w:val="1"/>
        </w:rPr>
        <w:t>p</w:t>
      </w:r>
      <w:r w:rsidR="006D7B4F" w:rsidRPr="006D7B4F">
        <w:rPr>
          <w:rFonts w:ascii="Calibri" w:eastAsia="Calibri" w:hAnsi="Calibri" w:cs="Calibri"/>
        </w:rPr>
        <w:t>l</w:t>
      </w:r>
      <w:r w:rsidR="006D7B4F" w:rsidRPr="006D7B4F">
        <w:rPr>
          <w:rFonts w:ascii="Calibri" w:eastAsia="Calibri" w:hAnsi="Calibri" w:cs="Calibri"/>
          <w:spacing w:val="-2"/>
        </w:rPr>
        <w:t>i</w:t>
      </w:r>
      <w:r w:rsidR="006D7B4F" w:rsidRPr="006D7B4F">
        <w:rPr>
          <w:rFonts w:ascii="Calibri" w:eastAsia="Calibri" w:hAnsi="Calibri" w:cs="Calibri"/>
          <w:spacing w:val="1"/>
        </w:rPr>
        <w:t>c</w:t>
      </w:r>
      <w:r w:rsidR="006D7B4F" w:rsidRPr="006D7B4F">
        <w:rPr>
          <w:rFonts w:ascii="Calibri" w:eastAsia="Calibri" w:hAnsi="Calibri" w:cs="Calibri"/>
        </w:rPr>
        <w:t>at</w:t>
      </w:r>
      <w:r w:rsidR="006D7B4F" w:rsidRPr="006D7B4F">
        <w:rPr>
          <w:rFonts w:ascii="Calibri" w:eastAsia="Calibri" w:hAnsi="Calibri" w:cs="Calibri"/>
          <w:spacing w:val="-2"/>
        </w:rPr>
        <w:t>i</w:t>
      </w:r>
      <w:r w:rsidR="006D7B4F" w:rsidRPr="006D7B4F">
        <w:rPr>
          <w:rFonts w:ascii="Calibri" w:eastAsia="Calibri" w:hAnsi="Calibri" w:cs="Calibri"/>
          <w:spacing w:val="1"/>
        </w:rPr>
        <w:t>o</w:t>
      </w:r>
      <w:r w:rsidR="006D7B4F" w:rsidRPr="006D7B4F">
        <w:rPr>
          <w:rFonts w:ascii="Calibri" w:eastAsia="Calibri" w:hAnsi="Calibri" w:cs="Calibri"/>
        </w:rPr>
        <w:t>n</w:t>
      </w:r>
      <w:r w:rsidR="006D7B4F" w:rsidRPr="006D7B4F">
        <w:rPr>
          <w:rFonts w:ascii="Calibri" w:eastAsia="Calibri" w:hAnsi="Calibri" w:cs="Calibri"/>
          <w:spacing w:val="1"/>
        </w:rPr>
        <w:t>(</w:t>
      </w:r>
      <w:r w:rsidR="006D7B4F" w:rsidRPr="006D7B4F">
        <w:rPr>
          <w:rFonts w:ascii="Calibri" w:eastAsia="Calibri" w:hAnsi="Calibri" w:cs="Calibri"/>
        </w:rPr>
        <w:t xml:space="preserve">site plan control, </w:t>
      </w:r>
      <w:r w:rsidR="006D7B4F" w:rsidRPr="006D7B4F">
        <w:rPr>
          <w:rFonts w:ascii="Calibri" w:eastAsia="Calibri" w:hAnsi="Calibri" w:cs="Calibri"/>
          <w:spacing w:val="-3"/>
        </w:rPr>
        <w:t>z</w:t>
      </w:r>
      <w:r w:rsidR="006D7B4F" w:rsidRPr="006D7B4F">
        <w:rPr>
          <w:rFonts w:ascii="Calibri" w:eastAsia="Calibri" w:hAnsi="Calibri" w:cs="Calibri"/>
          <w:spacing w:val="1"/>
        </w:rPr>
        <w:t>on</w:t>
      </w:r>
      <w:r w:rsidR="006D7B4F" w:rsidRPr="006D7B4F">
        <w:rPr>
          <w:rFonts w:ascii="Calibri" w:eastAsia="Calibri" w:hAnsi="Calibri" w:cs="Calibri"/>
          <w:spacing w:val="-2"/>
        </w:rPr>
        <w:t>i</w:t>
      </w:r>
      <w:r w:rsidR="006D7B4F" w:rsidRPr="006D7B4F">
        <w:rPr>
          <w:rFonts w:ascii="Calibri" w:eastAsia="Calibri" w:hAnsi="Calibri" w:cs="Calibri"/>
          <w:spacing w:val="1"/>
        </w:rPr>
        <w:t xml:space="preserve">ng bylaw amendment, and consent to sever </w:t>
      </w:r>
      <w:r w:rsidR="006D7B4F" w:rsidRPr="006D7B4F">
        <w:rPr>
          <w:rFonts w:ascii="Calibri" w:eastAsia="Calibri" w:hAnsi="Calibri" w:cs="Calibri"/>
        </w:rPr>
        <w:t>a</w:t>
      </w:r>
      <w:r w:rsidR="006D7B4F" w:rsidRPr="006D7B4F">
        <w:rPr>
          <w:rFonts w:ascii="Calibri" w:eastAsia="Calibri" w:hAnsi="Calibri" w:cs="Calibri"/>
          <w:spacing w:val="-1"/>
        </w:rPr>
        <w:t>p</w:t>
      </w:r>
      <w:r w:rsidR="006D7B4F" w:rsidRPr="006D7B4F">
        <w:rPr>
          <w:rFonts w:ascii="Calibri" w:eastAsia="Calibri" w:hAnsi="Calibri" w:cs="Calibri"/>
          <w:spacing w:val="1"/>
        </w:rPr>
        <w:t>p</w:t>
      </w:r>
      <w:r w:rsidR="006D7B4F" w:rsidRPr="006D7B4F">
        <w:rPr>
          <w:rFonts w:ascii="Calibri" w:eastAsia="Calibri" w:hAnsi="Calibri" w:cs="Calibri"/>
        </w:rPr>
        <w:t>l</w:t>
      </w:r>
      <w:r w:rsidR="006D7B4F" w:rsidRPr="006D7B4F">
        <w:rPr>
          <w:rFonts w:ascii="Calibri" w:eastAsia="Calibri" w:hAnsi="Calibri" w:cs="Calibri"/>
          <w:spacing w:val="-2"/>
        </w:rPr>
        <w:t>i</w:t>
      </w:r>
      <w:r w:rsidR="006D7B4F" w:rsidRPr="006D7B4F">
        <w:rPr>
          <w:rFonts w:ascii="Calibri" w:eastAsia="Calibri" w:hAnsi="Calibri" w:cs="Calibri"/>
          <w:spacing w:val="1"/>
        </w:rPr>
        <w:t>c</w:t>
      </w:r>
      <w:r w:rsidR="006D7B4F" w:rsidRPr="006D7B4F">
        <w:rPr>
          <w:rFonts w:ascii="Calibri" w:eastAsia="Calibri" w:hAnsi="Calibri" w:cs="Calibri"/>
        </w:rPr>
        <w:t>ati</w:t>
      </w:r>
      <w:r w:rsidR="006D7B4F" w:rsidRPr="006D7B4F">
        <w:rPr>
          <w:rFonts w:ascii="Calibri" w:eastAsia="Calibri" w:hAnsi="Calibri" w:cs="Calibri"/>
          <w:spacing w:val="-2"/>
        </w:rPr>
        <w:t>o</w:t>
      </w:r>
      <w:r w:rsidR="006D7B4F" w:rsidRPr="006D7B4F">
        <w:rPr>
          <w:rFonts w:ascii="Calibri" w:eastAsia="Calibri" w:hAnsi="Calibri" w:cs="Calibri"/>
        </w:rPr>
        <w:t xml:space="preserve">ns or draft plan of subdivision application </w:t>
      </w:r>
      <w:r w:rsidR="006D7B4F" w:rsidRPr="006D7B4F">
        <w:rPr>
          <w:rFonts w:ascii="Calibri" w:eastAsia="Calibri" w:hAnsi="Calibri" w:cs="Calibri"/>
          <w:spacing w:val="-2"/>
        </w:rPr>
        <w:t>w</w:t>
      </w:r>
      <w:r w:rsidR="006D7B4F" w:rsidRPr="006D7B4F">
        <w:rPr>
          <w:rFonts w:ascii="Calibri" w:eastAsia="Calibri" w:hAnsi="Calibri" w:cs="Calibri"/>
          <w:spacing w:val="1"/>
        </w:rPr>
        <w:t>h</w:t>
      </w:r>
      <w:r w:rsidR="006D7B4F" w:rsidRPr="006D7B4F">
        <w:rPr>
          <w:rFonts w:ascii="Calibri" w:eastAsia="Calibri" w:hAnsi="Calibri" w:cs="Calibri"/>
          <w:spacing w:val="-1"/>
        </w:rPr>
        <w:t>e</w:t>
      </w:r>
      <w:r w:rsidR="006D7B4F" w:rsidRPr="006D7B4F">
        <w:rPr>
          <w:rFonts w:ascii="Calibri" w:eastAsia="Calibri" w:hAnsi="Calibri" w:cs="Calibri"/>
        </w:rPr>
        <w:t>ret</w:t>
      </w:r>
      <w:r w:rsidR="006D7B4F" w:rsidRPr="006D7B4F">
        <w:rPr>
          <w:rFonts w:ascii="Calibri" w:eastAsia="Calibri" w:hAnsi="Calibri" w:cs="Calibri"/>
          <w:spacing w:val="-1"/>
        </w:rPr>
        <w:t>he</w:t>
      </w:r>
      <w:r w:rsidR="006D7B4F" w:rsidRPr="006D7B4F">
        <w:rPr>
          <w:rFonts w:ascii="Calibri" w:eastAsia="Calibri" w:hAnsi="Calibri" w:cs="Calibri"/>
          <w:spacing w:val="1"/>
        </w:rPr>
        <w:t>r</w:t>
      </w:r>
      <w:r w:rsidR="006D7B4F" w:rsidRPr="006D7B4F">
        <w:rPr>
          <w:rFonts w:ascii="Calibri" w:eastAsia="Calibri" w:hAnsi="Calibri" w:cs="Calibri"/>
        </w:rPr>
        <w:t xml:space="preserve">eis </w:t>
      </w:r>
      <w:r w:rsidR="006D7B4F" w:rsidRPr="006D7B4F">
        <w:rPr>
          <w:rFonts w:ascii="Calibri" w:eastAsia="Calibri" w:hAnsi="Calibri" w:cs="Calibri"/>
          <w:spacing w:val="1"/>
        </w:rPr>
        <w:t>n</w:t>
      </w:r>
      <w:r w:rsidR="006D7B4F" w:rsidRPr="006D7B4F">
        <w:rPr>
          <w:rFonts w:ascii="Calibri" w:eastAsia="Calibri" w:hAnsi="Calibri" w:cs="Calibri"/>
        </w:rPr>
        <w:t xml:space="preserve">o </w:t>
      </w:r>
      <w:r w:rsidR="006D7B4F" w:rsidRPr="006D7B4F">
        <w:rPr>
          <w:rFonts w:ascii="Calibri" w:eastAsia="Calibri" w:hAnsi="Calibri" w:cs="Calibri"/>
          <w:spacing w:val="1"/>
        </w:rPr>
        <w:t>s</w:t>
      </w:r>
      <w:r w:rsidR="006D7B4F" w:rsidRPr="006D7B4F">
        <w:rPr>
          <w:rFonts w:ascii="Calibri" w:eastAsia="Calibri" w:hAnsi="Calibri" w:cs="Calibri"/>
        </w:rPr>
        <w:t>ite</w:t>
      </w:r>
      <w:r w:rsidR="006D7B4F" w:rsidRPr="006D7B4F">
        <w:rPr>
          <w:rFonts w:ascii="Calibri" w:eastAsia="Calibri" w:hAnsi="Calibri" w:cs="Calibri"/>
          <w:spacing w:val="1"/>
        </w:rPr>
        <w:t>p</w:t>
      </w:r>
      <w:r w:rsidR="006D7B4F" w:rsidRPr="006D7B4F">
        <w:rPr>
          <w:rFonts w:ascii="Calibri" w:eastAsia="Calibri" w:hAnsi="Calibri" w:cs="Calibri"/>
        </w:rPr>
        <w:t>l</w:t>
      </w:r>
      <w:r w:rsidR="006D7B4F" w:rsidRPr="006D7B4F">
        <w:rPr>
          <w:rFonts w:ascii="Calibri" w:eastAsia="Calibri" w:hAnsi="Calibri" w:cs="Calibri"/>
          <w:spacing w:val="-3"/>
        </w:rPr>
        <w:t>a</w:t>
      </w:r>
      <w:r w:rsidR="006D7B4F" w:rsidRPr="006D7B4F">
        <w:rPr>
          <w:rFonts w:ascii="Calibri" w:eastAsia="Calibri" w:hAnsi="Calibri" w:cs="Calibri"/>
        </w:rPr>
        <w:t>n a</w:t>
      </w:r>
      <w:r w:rsidR="006D7B4F" w:rsidRPr="006D7B4F">
        <w:rPr>
          <w:rFonts w:ascii="Calibri" w:eastAsia="Calibri" w:hAnsi="Calibri" w:cs="Calibri"/>
          <w:spacing w:val="-1"/>
        </w:rPr>
        <w:t>p</w:t>
      </w:r>
      <w:r w:rsidR="006D7B4F" w:rsidRPr="006D7B4F">
        <w:rPr>
          <w:rFonts w:ascii="Calibri" w:eastAsia="Calibri" w:hAnsi="Calibri" w:cs="Calibri"/>
          <w:spacing w:val="1"/>
        </w:rPr>
        <w:t>p</w:t>
      </w:r>
      <w:r w:rsidR="006D7B4F" w:rsidRPr="006D7B4F">
        <w:rPr>
          <w:rFonts w:ascii="Calibri" w:eastAsia="Calibri" w:hAnsi="Calibri" w:cs="Calibri"/>
        </w:rPr>
        <w:t>l</w:t>
      </w:r>
      <w:r w:rsidR="006D7B4F" w:rsidRPr="006D7B4F">
        <w:rPr>
          <w:rFonts w:ascii="Calibri" w:eastAsia="Calibri" w:hAnsi="Calibri" w:cs="Calibri"/>
          <w:spacing w:val="-2"/>
        </w:rPr>
        <w:t>i</w:t>
      </w:r>
      <w:r w:rsidR="006D7B4F" w:rsidRPr="006D7B4F">
        <w:rPr>
          <w:rFonts w:ascii="Calibri" w:eastAsia="Calibri" w:hAnsi="Calibri" w:cs="Calibri"/>
          <w:spacing w:val="1"/>
        </w:rPr>
        <w:t>c</w:t>
      </w:r>
      <w:r w:rsidR="006D7B4F" w:rsidRPr="006D7B4F">
        <w:rPr>
          <w:rFonts w:ascii="Calibri" w:eastAsia="Calibri" w:hAnsi="Calibri" w:cs="Calibri"/>
        </w:rPr>
        <w:t>at</w:t>
      </w:r>
      <w:r w:rsidR="006D7B4F" w:rsidRPr="006D7B4F">
        <w:rPr>
          <w:rFonts w:ascii="Calibri" w:eastAsia="Calibri" w:hAnsi="Calibri" w:cs="Calibri"/>
          <w:spacing w:val="-2"/>
        </w:rPr>
        <w:t>i</w:t>
      </w:r>
      <w:r w:rsidR="006D7B4F" w:rsidRPr="006D7B4F">
        <w:rPr>
          <w:rFonts w:ascii="Calibri" w:eastAsia="Calibri" w:hAnsi="Calibri" w:cs="Calibri"/>
          <w:spacing w:val="1"/>
        </w:rPr>
        <w:t>o</w:t>
      </w:r>
      <w:r w:rsidR="006D7B4F" w:rsidRPr="006D7B4F">
        <w:rPr>
          <w:rFonts w:ascii="Calibri" w:eastAsia="Calibri" w:hAnsi="Calibri" w:cs="Calibri"/>
          <w:spacing w:val="-1"/>
        </w:rPr>
        <w:t>n</w:t>
      </w:r>
      <w:r w:rsidR="006D7B4F" w:rsidRPr="006D7B4F">
        <w:rPr>
          <w:rFonts w:ascii="Calibri" w:eastAsia="Calibri" w:hAnsi="Calibri" w:cs="Calibri"/>
          <w:spacing w:val="1"/>
        </w:rPr>
        <w:t>)</w:t>
      </w:r>
      <w:r w:rsidR="006D7B4F" w:rsidRPr="006D7B4F">
        <w:rPr>
          <w:rFonts w:ascii="Calibri" w:eastAsia="Calibri" w:hAnsi="Calibri" w:cs="Calibri"/>
        </w:rPr>
        <w:t>.</w:t>
      </w:r>
    </w:p>
    <w:p w:rsidR="00127CFD" w:rsidRDefault="006D7B4F" w:rsidP="00127CF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Lastly s</w:t>
      </w:r>
      <w:r w:rsidR="00127CFD">
        <w:rPr>
          <w:rFonts w:ascii="Calibri" w:hAnsi="Calibri" w:cs="Calibri"/>
          <w:lang w:val="en-CA"/>
        </w:rPr>
        <w:t>ervice standards must be applied for municipal implementation of CBC by-laws</w:t>
      </w:r>
      <w:r>
        <w:rPr>
          <w:rFonts w:ascii="Calibri" w:hAnsi="Calibri" w:cs="Calibri"/>
          <w:lang w:val="en-CA"/>
        </w:rPr>
        <w:t xml:space="preserve"> and strategies</w:t>
      </w:r>
      <w:r w:rsidR="00A76C83">
        <w:rPr>
          <w:rFonts w:ascii="Calibri" w:hAnsi="Calibri" w:cs="Calibri"/>
          <w:lang w:val="en-CA"/>
        </w:rPr>
        <w:t>.</w:t>
      </w:r>
      <w:r>
        <w:rPr>
          <w:rFonts w:ascii="Calibri" w:hAnsi="Calibri" w:cs="Calibri"/>
          <w:lang w:val="en-CA"/>
        </w:rPr>
        <w:t xml:space="preserve"> There must be a robust framework in place to ensure fairness, accountability and transparency for the new CBC framework</w:t>
      </w:r>
    </w:p>
    <w:p w:rsidR="00127CFD" w:rsidRDefault="00127CFD" w:rsidP="00127C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CA"/>
        </w:rPr>
      </w:pPr>
    </w:p>
    <w:p w:rsidR="00FE4607" w:rsidRDefault="006D7B4F" w:rsidP="006D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lang w:val="en-CA"/>
        </w:rPr>
      </w:pPr>
      <w:r w:rsidRPr="00D0232D">
        <w:rPr>
          <w:rFonts w:ascii="Calibri" w:hAnsi="Calibri" w:cs="Calibri"/>
          <w:highlight w:val="yellow"/>
          <w:lang w:val="en-CA"/>
        </w:rPr>
        <w:t>_______ Home Builders’ Association / Company name</w:t>
      </w:r>
      <w:r w:rsidR="00127CFD">
        <w:rPr>
          <w:rFonts w:ascii="Calibri" w:hAnsi="Calibri" w:cs="Calibri"/>
          <w:lang w:val="en-CA"/>
        </w:rPr>
        <w:t xml:space="preserve">has been </w:t>
      </w:r>
      <w:r w:rsidR="0028505C">
        <w:rPr>
          <w:rFonts w:ascii="Calibri" w:hAnsi="Calibri" w:cs="Calibri"/>
          <w:lang w:val="en-CA"/>
        </w:rPr>
        <w:t xml:space="preserve">supportive of this </w:t>
      </w:r>
      <w:r>
        <w:rPr>
          <w:rFonts w:ascii="Calibri" w:hAnsi="Calibri" w:cs="Calibri"/>
          <w:lang w:val="en-CA"/>
        </w:rPr>
        <w:t xml:space="preserve">provincial </w:t>
      </w:r>
      <w:r w:rsidR="0028505C">
        <w:rPr>
          <w:rFonts w:ascii="Calibri" w:hAnsi="Calibri" w:cs="Calibri"/>
          <w:lang w:val="en-CA"/>
        </w:rPr>
        <w:t xml:space="preserve">governments </w:t>
      </w:r>
      <w:r>
        <w:rPr>
          <w:rFonts w:ascii="Calibri" w:hAnsi="Calibri" w:cs="Calibri"/>
          <w:lang w:val="en-CA"/>
        </w:rPr>
        <w:t xml:space="preserve">initiatives </w:t>
      </w:r>
      <w:r w:rsidR="0028505C">
        <w:rPr>
          <w:rFonts w:ascii="Calibri" w:hAnsi="Calibri" w:cs="Calibri"/>
          <w:lang w:val="en-CA"/>
        </w:rPr>
        <w:t xml:space="preserve">to address </w:t>
      </w:r>
      <w:r>
        <w:rPr>
          <w:rFonts w:ascii="Calibri" w:hAnsi="Calibri" w:cs="Calibri"/>
          <w:lang w:val="en-CA"/>
        </w:rPr>
        <w:t>[</w:t>
      </w:r>
      <w:r w:rsidRPr="006D7B4F">
        <w:rPr>
          <w:rFonts w:ascii="Calibri" w:hAnsi="Calibri" w:cs="Calibri"/>
          <w:highlight w:val="yellow"/>
          <w:lang w:val="en-CA"/>
        </w:rPr>
        <w:t>name the city/town/region</w:t>
      </w:r>
      <w:r>
        <w:rPr>
          <w:rFonts w:ascii="Calibri" w:hAnsi="Calibri" w:cs="Calibri"/>
          <w:lang w:val="en-CA"/>
        </w:rPr>
        <w:t xml:space="preserve">] </w:t>
      </w:r>
      <w:r w:rsidR="00E84B5B">
        <w:rPr>
          <w:rFonts w:ascii="Calibri" w:hAnsi="Calibri" w:cs="Calibri"/>
          <w:lang w:val="en-CA"/>
        </w:rPr>
        <w:t xml:space="preserve"> housing supply challenge</w:t>
      </w:r>
      <w:r>
        <w:rPr>
          <w:rFonts w:ascii="Calibri" w:hAnsi="Calibri" w:cs="Calibri"/>
          <w:lang w:val="en-CA"/>
        </w:rPr>
        <w:t>s</w:t>
      </w:r>
      <w:r w:rsidR="00E84B5B">
        <w:rPr>
          <w:rFonts w:ascii="Calibri" w:hAnsi="Calibri" w:cs="Calibri"/>
          <w:lang w:val="en-CA"/>
        </w:rPr>
        <w:t xml:space="preserve"> that </w:t>
      </w:r>
      <w:r>
        <w:rPr>
          <w:rFonts w:ascii="Calibri" w:hAnsi="Calibri" w:cs="Calibri"/>
          <w:lang w:val="en-CA"/>
        </w:rPr>
        <w:t>are</w:t>
      </w:r>
      <w:r w:rsidR="00E84B5B">
        <w:rPr>
          <w:rFonts w:ascii="Calibri" w:hAnsi="Calibri" w:cs="Calibri"/>
          <w:lang w:val="en-CA"/>
        </w:rPr>
        <w:t xml:space="preserve"> making both home ownership and rental housing unaffordable</w:t>
      </w:r>
      <w:r>
        <w:rPr>
          <w:rFonts w:ascii="Calibri" w:hAnsi="Calibri" w:cs="Calibri"/>
          <w:lang w:val="en-CA"/>
        </w:rPr>
        <w:t>. However we are</w:t>
      </w:r>
      <w:r w:rsidR="0028505C">
        <w:rPr>
          <w:rFonts w:ascii="Calibri" w:hAnsi="Calibri" w:cs="Calibri"/>
          <w:lang w:val="en-CA"/>
        </w:rPr>
        <w:t xml:space="preserve"> very concerned that</w:t>
      </w:r>
      <w:r w:rsidR="00AF0F4E">
        <w:rPr>
          <w:rFonts w:ascii="Calibri" w:hAnsi="Calibri" w:cs="Calibri"/>
          <w:lang w:val="en-CA"/>
        </w:rPr>
        <w:t xml:space="preserve"> the regulatory posting as proposed will result in </w:t>
      </w:r>
      <w:r w:rsidR="00AF0F4E">
        <w:rPr>
          <w:rFonts w:ascii="Calibri" w:hAnsi="Calibri" w:cs="Calibri"/>
          <w:i/>
          <w:iCs/>
          <w:lang w:val="en-CA"/>
        </w:rPr>
        <w:t>significant</w:t>
      </w:r>
      <w:r w:rsidR="00AF0F4E">
        <w:rPr>
          <w:rFonts w:ascii="Calibri" w:hAnsi="Calibri" w:cs="Calibri"/>
          <w:lang w:val="en-CA"/>
        </w:rPr>
        <w:t xml:space="preserve"> increases in government imposed charges for low-rise housing.</w:t>
      </w:r>
      <w:r w:rsidRPr="00D0232D">
        <w:rPr>
          <w:rFonts w:ascii="Calibri" w:hAnsi="Calibri" w:cs="Calibri"/>
          <w:highlight w:val="yellow"/>
          <w:lang w:val="en-CA"/>
        </w:rPr>
        <w:t>_______ Home Builders’ Association / Company name</w:t>
      </w:r>
      <w:r w:rsidR="00E1311B">
        <w:rPr>
          <w:rFonts w:ascii="Calibri" w:hAnsi="Calibri" w:cs="Calibri"/>
          <w:bCs/>
          <w:iCs/>
          <w:lang w:val="en-CA"/>
        </w:rPr>
        <w:t xml:space="preserve"> looks forward to </w:t>
      </w:r>
      <w:r w:rsidR="0057468B">
        <w:rPr>
          <w:rFonts w:ascii="Calibri" w:hAnsi="Calibri" w:cs="Calibri"/>
          <w:bCs/>
          <w:iCs/>
          <w:lang w:val="en-CA"/>
        </w:rPr>
        <w:t xml:space="preserve">working with the </w:t>
      </w:r>
      <w:r>
        <w:rPr>
          <w:rFonts w:ascii="Calibri" w:hAnsi="Calibri" w:cs="Calibri"/>
          <w:bCs/>
          <w:iCs/>
          <w:lang w:val="en-CA"/>
        </w:rPr>
        <w:t xml:space="preserve">Ministry </w:t>
      </w:r>
      <w:r w:rsidR="0057468B">
        <w:rPr>
          <w:rFonts w:ascii="Calibri" w:hAnsi="Calibri" w:cs="Calibri"/>
          <w:bCs/>
          <w:iCs/>
          <w:lang w:val="en-CA"/>
        </w:rPr>
        <w:t>and all stakeholders to establish a fair</w:t>
      </w:r>
      <w:bookmarkStart w:id="1" w:name="_GoBack"/>
      <w:bookmarkEnd w:id="1"/>
      <w:r>
        <w:rPr>
          <w:rFonts w:ascii="Calibri" w:hAnsi="Calibri" w:cs="Calibri"/>
          <w:bCs/>
          <w:iCs/>
          <w:lang w:val="en-CA"/>
        </w:rPr>
        <w:t xml:space="preserve"> CBC framework</w:t>
      </w:r>
      <w:r w:rsidR="00E1311B">
        <w:rPr>
          <w:rFonts w:ascii="Calibri" w:hAnsi="Calibri" w:cs="Calibri"/>
          <w:bCs/>
          <w:iCs/>
          <w:lang w:val="en-CA"/>
        </w:rPr>
        <w:t>.</w:t>
      </w:r>
    </w:p>
    <w:p w:rsidR="006D7B4F" w:rsidRDefault="006D7B4F" w:rsidP="006D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lang w:val="en-CA"/>
        </w:rPr>
      </w:pPr>
    </w:p>
    <w:p w:rsidR="006D7B4F" w:rsidRPr="00FE4607" w:rsidRDefault="006D7B4F" w:rsidP="006D7B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CA"/>
        </w:rPr>
      </w:pPr>
      <w:r>
        <w:rPr>
          <w:rFonts w:ascii="Calibri" w:hAnsi="Calibri" w:cs="Calibri"/>
          <w:bCs/>
          <w:iCs/>
          <w:lang w:val="en-CA"/>
        </w:rPr>
        <w:t>Sincerely,</w:t>
      </w:r>
    </w:p>
    <w:p w:rsidR="002701E1" w:rsidRDefault="002701E1" w:rsidP="00E1311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color w:val="000000"/>
          <w:lang w:val="en-CA"/>
        </w:rPr>
      </w:pPr>
    </w:p>
    <w:p w:rsidR="00607F63" w:rsidRDefault="00607F63" w:rsidP="00E1311B">
      <w:pPr>
        <w:ind w:left="-142"/>
        <w:jc w:val="both"/>
      </w:pPr>
    </w:p>
    <w:sectPr w:rsidR="00607F63" w:rsidSect="008D0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F7" w:rsidRDefault="00F269F7" w:rsidP="00256FC9">
      <w:pPr>
        <w:spacing w:after="0" w:line="240" w:lineRule="auto"/>
      </w:pPr>
      <w:r>
        <w:separator/>
      </w:r>
    </w:p>
  </w:endnote>
  <w:endnote w:type="continuationSeparator" w:id="1">
    <w:p w:rsidR="00F269F7" w:rsidRDefault="00F269F7" w:rsidP="002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C9" w:rsidRDefault="0025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C9" w:rsidRDefault="00256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C9" w:rsidRDefault="00256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F7" w:rsidRDefault="00F269F7" w:rsidP="00256FC9">
      <w:pPr>
        <w:spacing w:after="0" w:line="240" w:lineRule="auto"/>
      </w:pPr>
      <w:r>
        <w:separator/>
      </w:r>
    </w:p>
  </w:footnote>
  <w:footnote w:type="continuationSeparator" w:id="1">
    <w:p w:rsidR="00F269F7" w:rsidRDefault="00F269F7" w:rsidP="002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C9" w:rsidRDefault="00A17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989282" o:spid="_x0000_s2050" type="#_x0000_t136" style="position:absolute;margin-left:0;margin-top:0;width:423.7pt;height:254.2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C9" w:rsidRDefault="00A17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989283" o:spid="_x0000_s2051" type="#_x0000_t136" style="position:absolute;margin-left:0;margin-top:0;width:423.7pt;height:254.2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C9" w:rsidRDefault="00A178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989281" o:spid="_x0000_s2049" type="#_x0000_t136" style="position:absolute;margin-left:0;margin-top:0;width:423.7pt;height:254.2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337"/>
    <w:multiLevelType w:val="hybridMultilevel"/>
    <w:tmpl w:val="0C00BB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F4"/>
    <w:multiLevelType w:val="hybridMultilevel"/>
    <w:tmpl w:val="AE48A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1F6"/>
    <w:multiLevelType w:val="hybridMultilevel"/>
    <w:tmpl w:val="7736C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627"/>
    <w:multiLevelType w:val="hybridMultilevel"/>
    <w:tmpl w:val="52281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6F22"/>
    <w:multiLevelType w:val="hybridMultilevel"/>
    <w:tmpl w:val="9692C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DBF"/>
    <w:multiLevelType w:val="hybridMultilevel"/>
    <w:tmpl w:val="9FC6E1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39ED"/>
    <w:multiLevelType w:val="hybridMultilevel"/>
    <w:tmpl w:val="69205A42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EF7312E"/>
    <w:multiLevelType w:val="hybridMultilevel"/>
    <w:tmpl w:val="C6D0A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67F3F"/>
    <w:multiLevelType w:val="multilevel"/>
    <w:tmpl w:val="B05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0F6B68"/>
    <w:multiLevelType w:val="hybridMultilevel"/>
    <w:tmpl w:val="3F109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4F3"/>
    <w:multiLevelType w:val="hybridMultilevel"/>
    <w:tmpl w:val="6B003C7C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C4573C5"/>
    <w:multiLevelType w:val="hybridMultilevel"/>
    <w:tmpl w:val="61845934"/>
    <w:lvl w:ilvl="0" w:tplc="1009000F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F21CE"/>
    <w:multiLevelType w:val="hybridMultilevel"/>
    <w:tmpl w:val="2416B638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6D7314EF"/>
    <w:multiLevelType w:val="hybridMultilevel"/>
    <w:tmpl w:val="48C2A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D4EE9"/>
    <w:multiLevelType w:val="multilevel"/>
    <w:tmpl w:val="EA6A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811D10"/>
    <w:multiLevelType w:val="hybridMultilevel"/>
    <w:tmpl w:val="6B0AD374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C87113C"/>
    <w:multiLevelType w:val="hybridMultilevel"/>
    <w:tmpl w:val="D07A5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0E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7F63"/>
    <w:rsid w:val="000918C9"/>
    <w:rsid w:val="00127CFD"/>
    <w:rsid w:val="00165D45"/>
    <w:rsid w:val="00166693"/>
    <w:rsid w:val="001C74D6"/>
    <w:rsid w:val="001D3185"/>
    <w:rsid w:val="00233137"/>
    <w:rsid w:val="00251E38"/>
    <w:rsid w:val="00256FC9"/>
    <w:rsid w:val="002701E1"/>
    <w:rsid w:val="0028505C"/>
    <w:rsid w:val="00287570"/>
    <w:rsid w:val="00293731"/>
    <w:rsid w:val="0029644E"/>
    <w:rsid w:val="002C79A9"/>
    <w:rsid w:val="003317A7"/>
    <w:rsid w:val="00357B52"/>
    <w:rsid w:val="00405EC7"/>
    <w:rsid w:val="00424C9D"/>
    <w:rsid w:val="004903BD"/>
    <w:rsid w:val="004B4810"/>
    <w:rsid w:val="004B78EA"/>
    <w:rsid w:val="005318D5"/>
    <w:rsid w:val="0057468B"/>
    <w:rsid w:val="00582C1C"/>
    <w:rsid w:val="005A6E4F"/>
    <w:rsid w:val="005D4F6E"/>
    <w:rsid w:val="005E672C"/>
    <w:rsid w:val="00607F63"/>
    <w:rsid w:val="0062035C"/>
    <w:rsid w:val="00693707"/>
    <w:rsid w:val="006C1283"/>
    <w:rsid w:val="006D7B4F"/>
    <w:rsid w:val="006F0407"/>
    <w:rsid w:val="006F165E"/>
    <w:rsid w:val="006F2612"/>
    <w:rsid w:val="007040A2"/>
    <w:rsid w:val="007E0BE8"/>
    <w:rsid w:val="007E2293"/>
    <w:rsid w:val="00882486"/>
    <w:rsid w:val="008D0FF0"/>
    <w:rsid w:val="00923088"/>
    <w:rsid w:val="00935E0E"/>
    <w:rsid w:val="00941B52"/>
    <w:rsid w:val="009710E0"/>
    <w:rsid w:val="009F4827"/>
    <w:rsid w:val="00A1788F"/>
    <w:rsid w:val="00A7442D"/>
    <w:rsid w:val="00A76C83"/>
    <w:rsid w:val="00A76D29"/>
    <w:rsid w:val="00A857D1"/>
    <w:rsid w:val="00A86097"/>
    <w:rsid w:val="00A90086"/>
    <w:rsid w:val="00AD14C1"/>
    <w:rsid w:val="00AF0F4E"/>
    <w:rsid w:val="00B16217"/>
    <w:rsid w:val="00B65F7A"/>
    <w:rsid w:val="00B800F1"/>
    <w:rsid w:val="00BE6235"/>
    <w:rsid w:val="00C03DB0"/>
    <w:rsid w:val="00C11D0A"/>
    <w:rsid w:val="00C21DBC"/>
    <w:rsid w:val="00C26FCC"/>
    <w:rsid w:val="00C8682E"/>
    <w:rsid w:val="00D0232D"/>
    <w:rsid w:val="00D728A7"/>
    <w:rsid w:val="00D91E52"/>
    <w:rsid w:val="00DF05F9"/>
    <w:rsid w:val="00E01B84"/>
    <w:rsid w:val="00E1311B"/>
    <w:rsid w:val="00E84B5B"/>
    <w:rsid w:val="00E95DEF"/>
    <w:rsid w:val="00ED5F30"/>
    <w:rsid w:val="00EF733D"/>
    <w:rsid w:val="00F06D4B"/>
    <w:rsid w:val="00F2548F"/>
    <w:rsid w:val="00F269F7"/>
    <w:rsid w:val="00F4578E"/>
    <w:rsid w:val="00F66FBD"/>
    <w:rsid w:val="00F95421"/>
    <w:rsid w:val="00F9678E"/>
    <w:rsid w:val="00FE4607"/>
    <w:rsid w:val="00FE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8F"/>
  </w:style>
  <w:style w:type="paragraph" w:styleId="Heading1">
    <w:name w:val="heading 1"/>
    <w:basedOn w:val="Normal"/>
    <w:next w:val="Normal"/>
    <w:link w:val="Heading1Char"/>
    <w:uiPriority w:val="9"/>
    <w:qFormat/>
    <w:rsid w:val="00923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66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C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F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FC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66693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customStyle="1" w:styleId="field-wrapper">
    <w:name w:val="field-wrapper"/>
    <w:basedOn w:val="DefaultParagraphFont"/>
    <w:rsid w:val="00166693"/>
  </w:style>
  <w:style w:type="paragraph" w:customStyle="1" w:styleId="address">
    <w:name w:val="address"/>
    <w:basedOn w:val="Normal"/>
    <w:rsid w:val="0016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21D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3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EA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95D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2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C9"/>
  </w:style>
  <w:style w:type="paragraph" w:styleId="Footer">
    <w:name w:val="footer"/>
    <w:basedOn w:val="Normal"/>
    <w:link w:val="FooterChar"/>
    <w:uiPriority w:val="99"/>
    <w:unhideWhenUsed/>
    <w:rsid w:val="002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C9"/>
  </w:style>
  <w:style w:type="character" w:customStyle="1" w:styleId="Heading5Char">
    <w:name w:val="Heading 5 Char"/>
    <w:basedOn w:val="DefaultParagraphFont"/>
    <w:link w:val="Heading5"/>
    <w:uiPriority w:val="9"/>
    <w:semiHidden/>
    <w:rsid w:val="00424C9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E2D7-E0C3-49A3-AB0C-A1169835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4945</Characters>
  <Application>Microsoft Office Word</Application>
  <DocSecurity>0</DocSecurity>
  <Lines>353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Stacey2.0</cp:lastModifiedBy>
  <cp:revision>2</cp:revision>
  <cp:lastPrinted>2020-03-16T17:22:00Z</cp:lastPrinted>
  <dcterms:created xsi:type="dcterms:W3CDTF">2020-03-20T14:00:00Z</dcterms:created>
  <dcterms:modified xsi:type="dcterms:W3CDTF">2020-03-20T14:00:00Z</dcterms:modified>
</cp:coreProperties>
</file>